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4091" w14:textId="77777777" w:rsidR="002B611F" w:rsidRPr="00F3112D" w:rsidRDefault="00812EDD">
      <w:pPr>
        <w:rPr>
          <w:color w:val="FF0000"/>
        </w:rPr>
      </w:pPr>
      <w:hyperlink r:id="rId5" w:history="1">
        <w:r w:rsidR="0097195C" w:rsidRPr="00631C28">
          <w:rPr>
            <w:rStyle w:val="Hypertextovprepojenie"/>
          </w:rPr>
          <w:t>https://www.minv.sk/?prispevok-za-ubytovanie</w:t>
        </w:r>
      </w:hyperlink>
      <w:r w:rsidR="00F3112D">
        <w:t xml:space="preserve">                </w:t>
      </w:r>
      <w:r w:rsidR="00F3112D" w:rsidRPr="00F3112D">
        <w:rPr>
          <w:color w:val="FF0000"/>
        </w:rPr>
        <w:t>0</w:t>
      </w:r>
      <w:r w:rsidR="00B2435F">
        <w:rPr>
          <w:color w:val="FF0000"/>
        </w:rPr>
        <w:t>5</w:t>
      </w:r>
      <w:r w:rsidR="00F3112D" w:rsidRPr="00F3112D">
        <w:rPr>
          <w:color w:val="FF0000"/>
        </w:rPr>
        <w:t>. apríl 2022</w:t>
      </w:r>
    </w:p>
    <w:p w14:paraId="6B8ECD2B" w14:textId="77777777" w:rsidR="0097195C" w:rsidRPr="0097195C" w:rsidRDefault="0097195C" w:rsidP="0097195C">
      <w:pPr>
        <w:spacing w:after="150" w:line="288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sk-SK"/>
        </w:rPr>
      </w:pPr>
      <w:r w:rsidRPr="0097195C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sk-SK"/>
        </w:rPr>
        <w:t>Informácie k príspevku za ubytovanie cudzinca podľa zákona o azyle</w:t>
      </w:r>
    </w:p>
    <w:p w14:paraId="6061EA4C" w14:textId="77777777" w:rsidR="0097195C" w:rsidRPr="0097195C" w:rsidRDefault="0097195C" w:rsidP="0097195C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97195C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 xml:space="preserve">Aktuálna </w:t>
      </w:r>
      <w:hyperlink r:id="rId6" w:tgtFrame="_blank" w:tooltip="Zákon č. 92/2022 o niektorých ďalších opatreniach v súvislosti so situáciou na Ukrajine [nové okno]" w:history="1">
        <w:r w:rsidRPr="0097195C">
          <w:rPr>
            <w:rFonts w:ascii="Tahoma" w:eastAsia="Times New Roman" w:hAnsi="Tahoma" w:cs="Tahoma"/>
            <w:b/>
            <w:bCs/>
            <w:color w:val="24578A"/>
            <w:sz w:val="19"/>
            <w:szCs w:val="19"/>
            <w:u w:val="single"/>
            <w:lang w:eastAsia="sk-SK"/>
          </w:rPr>
          <w:t>novela zákona o azyle účinná od 30. marca 2022</w:t>
        </w:r>
      </w:hyperlink>
      <w:r w:rsidRPr="0097195C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 xml:space="preserve"> okrem iného upravuje poskytovanie príspevku za ubytovanie osôb s udeleným štatútom dočasného útočiska. Tento príspevok budú ubytovateľom vyplácať samosprávy z prostriedkov poukázaných z ministerstva vnútra. Podrobnosti a postup pri vyplácaní príspevku upravuje </w:t>
      </w:r>
      <w:hyperlink r:id="rId7" w:tgtFrame="_blank" w:tooltip="Nariadenie vlády Slovenskej republiky č. 99/2022 o poskytovaní príspevku za ubytovanie odídenca [nové okno]" w:history="1">
        <w:r w:rsidRPr="0097195C">
          <w:rPr>
            <w:rFonts w:ascii="Tahoma" w:eastAsia="Times New Roman" w:hAnsi="Tahoma" w:cs="Tahoma"/>
            <w:b/>
            <w:bCs/>
            <w:color w:val="24578A"/>
            <w:sz w:val="19"/>
            <w:szCs w:val="19"/>
            <w:u w:val="single"/>
            <w:lang w:eastAsia="sk-SK"/>
          </w:rPr>
          <w:t>nariadenie vlády</w:t>
        </w:r>
      </w:hyperlink>
      <w:r w:rsidRPr="0097195C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 xml:space="preserve"> účinné od 31. marca 2022.</w:t>
      </w:r>
    </w:p>
    <w:p w14:paraId="2766533B" w14:textId="77777777" w:rsidR="0097195C" w:rsidRPr="0097195C" w:rsidRDefault="0097195C" w:rsidP="0097195C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97195C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Výška príspevku za ubytovanie sa bude vyplácať v závislosti od veku ubytovaných osôb, pričom za maloleté osoby do 15 rokov bude tento príspevok vyplácaný v polovičnej výške.</w:t>
      </w:r>
      <w:r w:rsidRPr="0097195C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  </w:t>
      </w:r>
    </w:p>
    <w:p w14:paraId="1B93CE4F" w14:textId="77777777" w:rsidR="0097195C" w:rsidRPr="0097195C" w:rsidRDefault="0097195C" w:rsidP="0097195C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97195C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Príspevok   sa poskytuje vo výške</w:t>
      </w:r>
    </w:p>
    <w:p w14:paraId="105E784E" w14:textId="77777777" w:rsidR="0097195C" w:rsidRPr="0097195C" w:rsidRDefault="0097195C" w:rsidP="0097195C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97195C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7 eur za jednu noc ubytovania odídenca, ak ide o fyzickú osobu, ktorá dovŕšila vek 15 rokov,</w:t>
      </w:r>
    </w:p>
    <w:p w14:paraId="133A0661" w14:textId="77777777" w:rsidR="0097195C" w:rsidRPr="0097195C" w:rsidRDefault="0097195C" w:rsidP="0097195C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97195C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3,50 eura za jednu noc ubytovania odídenca, ak ide o fyzickú osobu, ktorá nedovŕšila vek 15 rokov.</w:t>
      </w:r>
    </w:p>
    <w:p w14:paraId="34137A00" w14:textId="77777777" w:rsidR="0097195C" w:rsidRPr="0097195C" w:rsidRDefault="0097195C" w:rsidP="0097195C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>
        <w:rPr>
          <w:rFonts w:ascii="Tahoma" w:eastAsia="Times New Roman" w:hAnsi="Tahoma" w:cs="Tahoma"/>
          <w:noProof/>
          <w:color w:val="000000"/>
          <w:sz w:val="19"/>
          <w:szCs w:val="19"/>
          <w:lang w:eastAsia="sk-SK"/>
        </w:rPr>
        <w:drawing>
          <wp:inline distT="0" distB="0" distL="0" distR="0" wp14:anchorId="659B428F" wp14:editId="105542D7">
            <wp:extent cx="4876800" cy="6204601"/>
            <wp:effectExtent l="0" t="0" r="0" b="5715"/>
            <wp:docPr id="9" name="Obrázok 9" descr="Info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grafi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20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C25C5" w14:textId="77777777" w:rsidR="0097195C" w:rsidRPr="0097195C" w:rsidRDefault="0097195C" w:rsidP="0097195C">
      <w:pPr>
        <w:spacing w:before="225" w:after="150" w:line="312" w:lineRule="auto"/>
        <w:jc w:val="center"/>
        <w:outlineLvl w:val="1"/>
        <w:rPr>
          <w:rFonts w:ascii="Tahoma" w:eastAsia="Times New Roman" w:hAnsi="Tahoma" w:cs="Tahoma"/>
          <w:b/>
          <w:bCs/>
          <w:color w:val="244387"/>
          <w:sz w:val="21"/>
          <w:szCs w:val="21"/>
          <w:lang w:eastAsia="sk-SK"/>
        </w:rPr>
      </w:pPr>
      <w:r w:rsidRPr="0097195C">
        <w:rPr>
          <w:rFonts w:ascii="Tahoma" w:eastAsia="Times New Roman" w:hAnsi="Tahoma" w:cs="Tahoma"/>
          <w:b/>
          <w:bCs/>
          <w:color w:val="DE3421"/>
          <w:sz w:val="21"/>
          <w:szCs w:val="21"/>
          <w:lang w:eastAsia="sk-SK"/>
        </w:rPr>
        <w:lastRenderedPageBreak/>
        <w:t>Kto môže získať príspevok z ministerstva vnútra?</w:t>
      </w:r>
    </w:p>
    <w:p w14:paraId="2081D341" w14:textId="77777777" w:rsidR="0097195C" w:rsidRPr="0097195C" w:rsidRDefault="0097195C" w:rsidP="0097195C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97195C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Na príspevok za ubytovanie majú nárok osoby a subjekty, </w:t>
      </w:r>
      <w:r w:rsidRPr="0097195C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ktoré neposkytujú ubytovanie na základe živnostenského oprávnenia:</w:t>
      </w:r>
    </w:p>
    <w:p w14:paraId="2F92328A" w14:textId="77777777" w:rsidR="0097195C" w:rsidRPr="0097195C" w:rsidRDefault="0097195C" w:rsidP="0097195C">
      <w:pPr>
        <w:numPr>
          <w:ilvl w:val="0"/>
          <w:numId w:val="2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97195C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vlastníci  bytov a rodinných domov</w:t>
      </w:r>
      <w:r w:rsidRPr="0097195C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.</w:t>
      </w:r>
    </w:p>
    <w:p w14:paraId="16A9AE61" w14:textId="77777777" w:rsidR="0097195C" w:rsidRPr="0097195C" w:rsidRDefault="0097195C" w:rsidP="0097195C">
      <w:pPr>
        <w:numPr>
          <w:ilvl w:val="0"/>
          <w:numId w:val="2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97195C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tzv. ubytovacie zariadenia určené na krátkodobé ubytovanie/</w:t>
      </w:r>
      <w:r w:rsidRPr="0097195C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podmienkou je, že ide o nepodnikateľské subjekty/;</w:t>
      </w:r>
    </w:p>
    <w:p w14:paraId="06937557" w14:textId="77777777" w:rsidR="0097195C" w:rsidRPr="0097195C" w:rsidRDefault="0097195C" w:rsidP="0097195C">
      <w:pPr>
        <w:numPr>
          <w:ilvl w:val="0"/>
          <w:numId w:val="2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97195C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obce a vyšie územné celky</w:t>
      </w:r>
      <w:r w:rsidRPr="0097195C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/ ak ubytovanie poskytnú bezodplatne priamo alebo prostredníctvom svojej rozpočtovej alebo príspevkovej organizácie/.</w:t>
      </w:r>
    </w:p>
    <w:p w14:paraId="620943A0" w14:textId="77777777" w:rsidR="0097195C" w:rsidRPr="0097195C" w:rsidRDefault="0097195C" w:rsidP="0097195C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97195C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Štátne účelové zariadenia sú zo schémy podpory formou vyššie uvedeného príspevku vyňaté. Podľa </w:t>
      </w:r>
      <w:r w:rsidRPr="0097195C">
        <w:rPr>
          <w:rFonts w:ascii="Tahoma" w:eastAsia="Times New Roman" w:hAnsi="Tahoma" w:cs="Tahoma"/>
          <w:i/>
          <w:iCs/>
          <w:color w:val="000000"/>
          <w:sz w:val="19"/>
          <w:szCs w:val="19"/>
          <w:lang w:eastAsia="sk-SK"/>
        </w:rPr>
        <w:t>§ 36a ods. 5 zákona o azyle</w:t>
      </w:r>
      <w:r w:rsidRPr="0097195C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 sa štátnej rozpočtovej organizácii a štátnej príspevkovej organizácii sa príspevok neposkytuje. Náklady, ktoré im vznikli, si budú riešiť v rámci kapitoly svojho zriaďovateľa.</w:t>
      </w:r>
    </w:p>
    <w:p w14:paraId="187433BC" w14:textId="77777777" w:rsidR="0097195C" w:rsidRPr="0097195C" w:rsidRDefault="0097195C" w:rsidP="0097195C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97195C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Príspevok za ubytovanie podnikateľským subjektom (teda aj hotelom) sa riadi schémou upravenou </w:t>
      </w:r>
      <w:r w:rsidRPr="0097195C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v novele zákona o podpore cestovného ruchu</w:t>
      </w:r>
      <w:r w:rsidRPr="0097195C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 v gescii ministerstva dopravy. Podrobnosti a postup vyplácania upravuje </w:t>
      </w:r>
      <w:hyperlink r:id="rId9" w:tgtFrame="_blank" w:tooltip="NVSR č. 100/2022 o príspevku na poskytnutie ubytovania odídencovi v súvislosti so situáciou na Ukrajine [nové okno]" w:history="1">
        <w:r w:rsidRPr="0097195C">
          <w:rPr>
            <w:rFonts w:ascii="Tahoma" w:eastAsia="Times New Roman" w:hAnsi="Tahoma" w:cs="Tahoma"/>
            <w:b/>
            <w:bCs/>
            <w:color w:val="24578A"/>
            <w:sz w:val="19"/>
            <w:szCs w:val="19"/>
            <w:u w:val="single"/>
            <w:lang w:eastAsia="sk-SK"/>
          </w:rPr>
          <w:t>nariadenie vlády </w:t>
        </w:r>
      </w:hyperlink>
      <w:r w:rsidRPr="0097195C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účinné od 31. marca 2022. </w:t>
      </w:r>
    </w:p>
    <w:p w14:paraId="3CF16846" w14:textId="77777777" w:rsidR="0097195C" w:rsidRPr="0097195C" w:rsidRDefault="0097195C" w:rsidP="0097195C">
      <w:pPr>
        <w:spacing w:before="225" w:after="150" w:line="312" w:lineRule="auto"/>
        <w:jc w:val="center"/>
        <w:outlineLvl w:val="1"/>
        <w:rPr>
          <w:rFonts w:ascii="Tahoma" w:eastAsia="Times New Roman" w:hAnsi="Tahoma" w:cs="Tahoma"/>
          <w:b/>
          <w:bCs/>
          <w:color w:val="244387"/>
          <w:sz w:val="21"/>
          <w:szCs w:val="21"/>
          <w:lang w:eastAsia="sk-SK"/>
        </w:rPr>
      </w:pPr>
      <w:r w:rsidRPr="0097195C">
        <w:rPr>
          <w:rFonts w:ascii="Tahoma" w:eastAsia="Times New Roman" w:hAnsi="Tahoma" w:cs="Tahoma"/>
          <w:b/>
          <w:bCs/>
          <w:color w:val="DE3421"/>
          <w:sz w:val="21"/>
          <w:szCs w:val="21"/>
          <w:lang w:eastAsia="sk-SK"/>
        </w:rPr>
        <w:t>Podmienky získania príspevku za ubytovanie</w:t>
      </w:r>
    </w:p>
    <w:p w14:paraId="143A0905" w14:textId="77777777" w:rsidR="0097195C" w:rsidRPr="0097195C" w:rsidRDefault="0097195C" w:rsidP="0097195C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97195C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Základnou podmienkou pre získanie príspevku je </w:t>
      </w:r>
      <w:r w:rsidRPr="0097195C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uzavretie zmluvy</w:t>
      </w:r>
      <w:r w:rsidRPr="0097195C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 o poskytnutí ubytovania medzi majiteľom nehnuteľnosti a odídencom. Upozorňujeme, že musí ísť o osobu odídenca, teda o osobu so štatútom dočasného útočiska. Prenajímateľ po uzatvorení zmluvy s odídencom zmluvu predloží obci. Obci zároveň po skončení každého kalendárneho mesiaca predloží </w:t>
      </w:r>
      <w:r w:rsidRPr="0097195C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výkaz</w:t>
      </w:r>
      <w:r w:rsidRPr="0097195C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 o počte nocí, v ktorých skutočne poskytoval odídencovi ubytovanie.</w:t>
      </w:r>
    </w:p>
    <w:p w14:paraId="1178B227" w14:textId="77777777" w:rsidR="0097195C" w:rsidRPr="0097195C" w:rsidRDefault="0097195C" w:rsidP="0097195C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97195C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Príspevok bude oprávnenej osobe vyplácať </w:t>
      </w:r>
      <w:r w:rsidRPr="0097195C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obec - </w:t>
      </w:r>
      <w:r w:rsidRPr="0097195C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na účet v banke alebo v hotovosti. K výplate finančných prostriedkov prenajímateľovi dôjde až po tom, ako obec tieto finančné prostriedky dostane od ministerstva vnútra.</w:t>
      </w:r>
    </w:p>
    <w:p w14:paraId="5E573185" w14:textId="77777777" w:rsidR="0097195C" w:rsidRPr="0097195C" w:rsidRDefault="0097195C" w:rsidP="0097195C">
      <w:pPr>
        <w:spacing w:before="225" w:after="150" w:line="312" w:lineRule="auto"/>
        <w:jc w:val="both"/>
        <w:outlineLvl w:val="1"/>
        <w:rPr>
          <w:rFonts w:ascii="Tahoma" w:eastAsia="Times New Roman" w:hAnsi="Tahoma" w:cs="Tahoma"/>
          <w:b/>
          <w:bCs/>
          <w:color w:val="244387"/>
          <w:sz w:val="21"/>
          <w:szCs w:val="21"/>
          <w:lang w:eastAsia="sk-SK"/>
        </w:rPr>
      </w:pPr>
      <w:r w:rsidRPr="0097195C">
        <w:rPr>
          <w:rFonts w:ascii="Tahoma" w:eastAsia="Times New Roman" w:hAnsi="Tahoma" w:cs="Tahoma"/>
          <w:b/>
          <w:bCs/>
          <w:color w:val="244387"/>
          <w:sz w:val="21"/>
          <w:szCs w:val="21"/>
          <w:lang w:eastAsia="sk-SK"/>
        </w:rPr>
        <w:t>Postup:</w:t>
      </w:r>
    </w:p>
    <w:p w14:paraId="5213B3BA" w14:textId="77777777" w:rsidR="0097195C" w:rsidRPr="0097195C" w:rsidRDefault="0097195C" w:rsidP="0097195C">
      <w:pPr>
        <w:numPr>
          <w:ilvl w:val="0"/>
          <w:numId w:val="3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97195C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do 5 pracovných dní</w:t>
      </w:r>
      <w:r w:rsidRPr="0097195C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 po skončení kalendárneho mesiaca prenajímateľ odovzdá obci </w:t>
      </w:r>
      <w:r w:rsidRPr="0097195C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výkaz;</w:t>
      </w:r>
    </w:p>
    <w:p w14:paraId="58E2BC70" w14:textId="77777777" w:rsidR="0097195C" w:rsidRPr="0097195C" w:rsidRDefault="0097195C" w:rsidP="0097195C">
      <w:pPr>
        <w:spacing w:before="100" w:beforeAutospacing="1" w:after="100" w:afterAutospacing="1" w:line="336" w:lineRule="auto"/>
        <w:ind w:left="900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97195C">
        <w:rPr>
          <w:rFonts w:ascii="Tahoma" w:eastAsia="Times New Roman" w:hAnsi="Tahoma" w:cs="Tahoma"/>
          <w:b/>
          <w:bCs/>
          <w:color w:val="DE3421"/>
          <w:sz w:val="19"/>
          <w:szCs w:val="19"/>
          <w:shd w:val="clear" w:color="auto" w:fill="FBEEB8"/>
          <w:lang w:eastAsia="sk-SK"/>
        </w:rPr>
        <w:t>POZOR: Nepodnikatelia prvý výkaz predkladajú najneskôr do 7. apríla 2022.</w:t>
      </w:r>
    </w:p>
    <w:p w14:paraId="0D63F4AD" w14:textId="77777777" w:rsidR="0097195C" w:rsidRPr="0097195C" w:rsidRDefault="0097195C" w:rsidP="0097195C">
      <w:pPr>
        <w:numPr>
          <w:ilvl w:val="0"/>
          <w:numId w:val="4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97195C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obec zosumarizuje všetky výkazy od všetkých prenajímateľov a spracuje ich do jednotného </w:t>
      </w:r>
      <w:r w:rsidRPr="0097195C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prehľadu o uplatnených príspevkoch</w:t>
      </w:r>
      <w:r w:rsidRPr="0097195C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, ktorý pošle ministerstvu vnútra </w:t>
      </w:r>
      <w:r w:rsidRPr="0097195C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do 15. dňa v kalendárnom mesiaci</w:t>
      </w:r>
      <w:r w:rsidRPr="0097195C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; </w:t>
      </w:r>
    </w:p>
    <w:p w14:paraId="4EAE381C" w14:textId="77777777" w:rsidR="0097195C" w:rsidRPr="0097195C" w:rsidRDefault="0097195C" w:rsidP="0097195C">
      <w:pPr>
        <w:numPr>
          <w:ilvl w:val="0"/>
          <w:numId w:val="4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97195C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ministerstvo vnútra  po verifikácii a spracovaní doručených prehľadov poukáže príslušnú sumu obci </w:t>
      </w:r>
      <w:r w:rsidRPr="0097195C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do konca kalendárneho mesiaca; </w:t>
      </w:r>
    </w:p>
    <w:p w14:paraId="0CAB6AE8" w14:textId="77777777" w:rsidR="0097195C" w:rsidRPr="0097195C" w:rsidRDefault="0097195C" w:rsidP="0097195C">
      <w:pPr>
        <w:numPr>
          <w:ilvl w:val="0"/>
          <w:numId w:val="4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97195C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obec vyplatí príspevky prenajímateľom </w:t>
      </w:r>
      <w:r w:rsidRPr="0097195C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do 5 pracovných dní</w:t>
      </w:r>
      <w:r w:rsidRPr="0097195C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 od prijatia prostriedkov od ministerstva.</w:t>
      </w:r>
    </w:p>
    <w:p w14:paraId="27310CDE" w14:textId="77777777" w:rsidR="0097195C" w:rsidRPr="0097195C" w:rsidRDefault="0097195C" w:rsidP="0097195C">
      <w:pPr>
        <w:spacing w:after="0" w:line="15" w:lineRule="atLeast"/>
        <w:rPr>
          <w:rFonts w:ascii="Tahoma" w:eastAsia="Times New Roman" w:hAnsi="Tahoma" w:cs="Tahoma"/>
          <w:color w:val="000000"/>
          <w:sz w:val="2"/>
          <w:szCs w:val="2"/>
          <w:lang w:eastAsia="sk-SK"/>
        </w:rPr>
      </w:pPr>
      <w:r w:rsidRPr="0097195C">
        <w:rPr>
          <w:rFonts w:ascii="Tahoma" w:eastAsia="Times New Roman" w:hAnsi="Tahoma" w:cs="Tahoma"/>
          <w:color w:val="000000"/>
          <w:sz w:val="2"/>
          <w:szCs w:val="2"/>
          <w:lang w:eastAsia="sk-SK"/>
        </w:rPr>
        <w:t> </w:t>
      </w:r>
    </w:p>
    <w:p w14:paraId="1FC7582C" w14:textId="77777777" w:rsidR="0097195C" w:rsidRPr="0097195C" w:rsidRDefault="0097195C" w:rsidP="0097195C">
      <w:pPr>
        <w:spacing w:after="100" w:line="240" w:lineRule="auto"/>
        <w:rPr>
          <w:rFonts w:ascii="Tahoma" w:eastAsia="Times New Roman" w:hAnsi="Tahoma" w:cs="Tahoma"/>
          <w:color w:val="000000"/>
          <w:sz w:val="2"/>
          <w:szCs w:val="2"/>
          <w:lang w:eastAsia="sk-SK"/>
        </w:rPr>
      </w:pPr>
      <w:r w:rsidRPr="0097195C">
        <w:rPr>
          <w:rFonts w:ascii="Tahoma" w:eastAsia="Times New Roman" w:hAnsi="Tahoma" w:cs="Tahoma"/>
          <w:color w:val="000000"/>
          <w:sz w:val="2"/>
          <w:szCs w:val="2"/>
          <w:lang w:eastAsia="sk-SK"/>
        </w:rPr>
        <w:t> </w:t>
      </w:r>
    </w:p>
    <w:tbl>
      <w:tblPr>
        <w:tblW w:w="8310" w:type="dxa"/>
        <w:tblCellSpacing w:w="0" w:type="dxa"/>
        <w:tblInd w:w="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390"/>
      </w:tblGrid>
      <w:tr w:rsidR="0097195C" w:rsidRPr="0097195C" w14:paraId="192B9019" w14:textId="77777777" w:rsidTr="0097195C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8E5A50" w14:textId="77777777" w:rsidR="0097195C" w:rsidRPr="0097195C" w:rsidRDefault="0097195C" w:rsidP="0097195C">
            <w:pPr>
              <w:spacing w:after="0" w:line="336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 w:rsidRPr="0097195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sk-SK"/>
              </w:rPr>
              <w:t>Dokumenty na stiahnutie</w:t>
            </w:r>
          </w:p>
        </w:tc>
      </w:tr>
      <w:tr w:rsidR="0097195C" w:rsidRPr="0097195C" w14:paraId="3DFE7394" w14:textId="77777777" w:rsidTr="0097195C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43CB2D" w14:textId="77777777" w:rsidR="0097195C" w:rsidRPr="0097195C" w:rsidRDefault="00812EDD" w:rsidP="0097195C">
            <w:pPr>
              <w:spacing w:after="0" w:line="336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hyperlink r:id="rId10" w:history="1">
              <w:r w:rsidR="0097195C" w:rsidRPr="0097195C">
                <w:rPr>
                  <w:rFonts w:ascii="Tahoma" w:eastAsia="Times New Roman" w:hAnsi="Tahoma" w:cs="Tahoma"/>
                  <w:color w:val="24578A"/>
                  <w:sz w:val="17"/>
                  <w:szCs w:val="17"/>
                  <w:lang w:eastAsia="sk-SK"/>
                </w:rPr>
                <w:t>Príspevok za ubytovanie - najčastejšie otázky - aktualizácia k 5. 4. 2022 (266,9 kB)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64AC0" w14:textId="77777777" w:rsidR="0097195C" w:rsidRPr="0097195C" w:rsidRDefault="0097195C" w:rsidP="0097195C">
            <w:pPr>
              <w:spacing w:after="0" w:line="336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eastAsia="Times New Roman" w:hAnsi="Tahoma" w:cs="Tahoma"/>
                <w:noProof/>
                <w:color w:val="24578A"/>
                <w:sz w:val="17"/>
                <w:szCs w:val="17"/>
                <w:lang w:eastAsia="sk-SK"/>
              </w:rPr>
              <w:drawing>
                <wp:inline distT="0" distB="0" distL="0" distR="0" wp14:anchorId="31F1F23F" wp14:editId="29E720F2">
                  <wp:extent cx="152400" cy="152400"/>
                  <wp:effectExtent l="0" t="0" r="0" b="0"/>
                  <wp:docPr id="8" name="Obrázok 8" descr="dokument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kument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95C" w:rsidRPr="0097195C" w14:paraId="5C1A25A1" w14:textId="77777777" w:rsidTr="0097195C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4C7B6" w14:textId="77777777" w:rsidR="0097195C" w:rsidRPr="0097195C" w:rsidRDefault="00812EDD" w:rsidP="0097195C">
            <w:pPr>
              <w:spacing w:after="0" w:line="336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hyperlink r:id="rId12" w:history="1">
              <w:r w:rsidR="0097195C" w:rsidRPr="0097195C">
                <w:rPr>
                  <w:rFonts w:ascii="Tahoma" w:eastAsia="Times New Roman" w:hAnsi="Tahoma" w:cs="Tahoma"/>
                  <w:color w:val="24578A"/>
                  <w:sz w:val="17"/>
                  <w:szCs w:val="17"/>
                  <w:lang w:eastAsia="sk-SK"/>
                </w:rPr>
                <w:t>Vzor zmluvy o poskytnutí ubytovania odídencovi (52,3 kB)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8E6DE0" w14:textId="77777777" w:rsidR="0097195C" w:rsidRPr="0097195C" w:rsidRDefault="0097195C" w:rsidP="0097195C">
            <w:pPr>
              <w:spacing w:after="0" w:line="336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eastAsia="Times New Roman" w:hAnsi="Tahoma" w:cs="Tahoma"/>
                <w:noProof/>
                <w:color w:val="24578A"/>
                <w:sz w:val="17"/>
                <w:szCs w:val="17"/>
                <w:lang w:eastAsia="sk-SK"/>
              </w:rPr>
              <w:drawing>
                <wp:inline distT="0" distB="0" distL="0" distR="0" wp14:anchorId="22E7B763" wp14:editId="2E7311C7">
                  <wp:extent cx="152400" cy="152400"/>
                  <wp:effectExtent l="0" t="0" r="0" b="0"/>
                  <wp:docPr id="7" name="Obrázok 7" descr="dokument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okument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95C" w:rsidRPr="0097195C" w14:paraId="30896D00" w14:textId="77777777" w:rsidTr="0097195C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228A0C" w14:textId="77777777" w:rsidR="0097195C" w:rsidRPr="0097195C" w:rsidRDefault="00812EDD" w:rsidP="0097195C">
            <w:pPr>
              <w:spacing w:after="0" w:line="336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hyperlink r:id="rId14" w:history="1">
              <w:r w:rsidR="0097195C" w:rsidRPr="0097195C">
                <w:rPr>
                  <w:rFonts w:ascii="Tahoma" w:eastAsia="Times New Roman" w:hAnsi="Tahoma" w:cs="Tahoma"/>
                  <w:color w:val="24578A"/>
                  <w:sz w:val="17"/>
                  <w:szCs w:val="17"/>
                  <w:lang w:eastAsia="sk-SK"/>
                </w:rPr>
                <w:t>Vzor čestného vyhlásenia oprávnenej osoby k zmluve o poskytnutí ubytovania odídencovi (34,3 kB)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16D22A" w14:textId="77777777" w:rsidR="0097195C" w:rsidRPr="0097195C" w:rsidRDefault="0097195C" w:rsidP="0097195C">
            <w:pPr>
              <w:spacing w:after="0" w:line="336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eastAsia="Times New Roman" w:hAnsi="Tahoma" w:cs="Tahoma"/>
                <w:noProof/>
                <w:color w:val="24578A"/>
                <w:sz w:val="17"/>
                <w:szCs w:val="17"/>
                <w:lang w:eastAsia="sk-SK"/>
              </w:rPr>
              <w:drawing>
                <wp:inline distT="0" distB="0" distL="0" distR="0" wp14:anchorId="0F7DDDB5" wp14:editId="6AAF1722">
                  <wp:extent cx="152400" cy="152400"/>
                  <wp:effectExtent l="0" t="0" r="0" b="0"/>
                  <wp:docPr id="6" name="Obrázok 6" descr="dokument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okument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95C" w:rsidRPr="0097195C" w14:paraId="08EA296A" w14:textId="77777777" w:rsidTr="0097195C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76761" w14:textId="77777777" w:rsidR="0097195C" w:rsidRPr="0097195C" w:rsidRDefault="00812EDD" w:rsidP="0097195C">
            <w:pPr>
              <w:spacing w:after="0" w:line="336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hyperlink r:id="rId15" w:history="1">
              <w:r w:rsidR="0097195C" w:rsidRPr="0097195C">
                <w:rPr>
                  <w:rFonts w:ascii="Tahoma" w:eastAsia="Times New Roman" w:hAnsi="Tahoma" w:cs="Tahoma"/>
                  <w:color w:val="24578A"/>
                  <w:sz w:val="17"/>
                  <w:szCs w:val="17"/>
                  <w:lang w:eastAsia="sk-SK"/>
                </w:rPr>
                <w:t>AKTUALIZOVANÝ /5. 4. 2022/ Vzor prehľadu o uplatnených príspevkoch za kalendárny mesiac (223,2 kB)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B5A791" w14:textId="77777777" w:rsidR="0097195C" w:rsidRPr="0097195C" w:rsidRDefault="0097195C" w:rsidP="0097195C">
            <w:pPr>
              <w:spacing w:after="0" w:line="336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eastAsia="Times New Roman" w:hAnsi="Tahoma" w:cs="Tahoma"/>
                <w:noProof/>
                <w:color w:val="24578A"/>
                <w:sz w:val="17"/>
                <w:szCs w:val="17"/>
                <w:lang w:eastAsia="sk-SK"/>
              </w:rPr>
              <w:drawing>
                <wp:inline distT="0" distB="0" distL="0" distR="0" wp14:anchorId="5A175DE6" wp14:editId="4D7A25A2">
                  <wp:extent cx="152400" cy="152400"/>
                  <wp:effectExtent l="0" t="0" r="0" b="0"/>
                  <wp:docPr id="5" name="Obrázok 5" descr="dokument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okument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95C" w:rsidRPr="0097195C" w14:paraId="413B2D5D" w14:textId="77777777" w:rsidTr="0097195C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4382C7" w14:textId="77777777" w:rsidR="0097195C" w:rsidRPr="0097195C" w:rsidRDefault="00812EDD" w:rsidP="0097195C">
            <w:pPr>
              <w:spacing w:after="0" w:line="336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hyperlink r:id="rId17" w:history="1">
              <w:r w:rsidR="0097195C" w:rsidRPr="0097195C">
                <w:rPr>
                  <w:rFonts w:ascii="Tahoma" w:eastAsia="Times New Roman" w:hAnsi="Tahoma" w:cs="Tahoma"/>
                  <w:color w:val="24578A"/>
                  <w:sz w:val="17"/>
                  <w:szCs w:val="17"/>
                  <w:lang w:eastAsia="sk-SK"/>
                </w:rPr>
                <w:t>AKTUALIZOVANÝ Vzor výkazu oprávnenej fyzickej osoby o výške príspevku za ubytovanie odídenca (107,8 kB)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FCD9C5" w14:textId="77777777" w:rsidR="0097195C" w:rsidRPr="0097195C" w:rsidRDefault="0097195C" w:rsidP="0097195C">
            <w:pPr>
              <w:spacing w:after="0" w:line="336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eastAsia="Times New Roman" w:hAnsi="Tahoma" w:cs="Tahoma"/>
                <w:noProof/>
                <w:color w:val="24578A"/>
                <w:sz w:val="17"/>
                <w:szCs w:val="17"/>
                <w:lang w:eastAsia="sk-SK"/>
              </w:rPr>
              <w:drawing>
                <wp:inline distT="0" distB="0" distL="0" distR="0" wp14:anchorId="620292F6" wp14:editId="17CCE2C7">
                  <wp:extent cx="152400" cy="152400"/>
                  <wp:effectExtent l="0" t="0" r="0" b="0"/>
                  <wp:docPr id="4" name="Obrázok 4" descr="dokument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okument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95C" w:rsidRPr="0097195C" w14:paraId="38F90E92" w14:textId="77777777" w:rsidTr="0097195C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48179D" w14:textId="77777777" w:rsidR="0097195C" w:rsidRPr="0097195C" w:rsidRDefault="00812EDD" w:rsidP="0097195C">
            <w:pPr>
              <w:spacing w:after="0" w:line="336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hyperlink r:id="rId18" w:history="1">
              <w:r w:rsidR="0097195C" w:rsidRPr="0097195C">
                <w:rPr>
                  <w:rFonts w:ascii="Tahoma" w:eastAsia="Times New Roman" w:hAnsi="Tahoma" w:cs="Tahoma"/>
                  <w:color w:val="24578A"/>
                  <w:sz w:val="17"/>
                  <w:szCs w:val="17"/>
                  <w:lang w:eastAsia="sk-SK"/>
                </w:rPr>
                <w:t>AKTUALIZOVANÝ Vzor výkazu oprávnenej právnickej osoby o výške príspevku za ubytovanie odídenca (108,1 kB)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E98CE" w14:textId="77777777" w:rsidR="0097195C" w:rsidRPr="0097195C" w:rsidRDefault="0097195C" w:rsidP="0097195C">
            <w:pPr>
              <w:spacing w:after="0" w:line="336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eastAsia="Times New Roman" w:hAnsi="Tahoma" w:cs="Tahoma"/>
                <w:noProof/>
                <w:color w:val="24578A"/>
                <w:sz w:val="17"/>
                <w:szCs w:val="17"/>
                <w:lang w:eastAsia="sk-SK"/>
              </w:rPr>
              <w:drawing>
                <wp:inline distT="0" distB="0" distL="0" distR="0" wp14:anchorId="2A24A5FD" wp14:editId="5B00AF81">
                  <wp:extent cx="152400" cy="152400"/>
                  <wp:effectExtent l="0" t="0" r="0" b="0"/>
                  <wp:docPr id="3" name="Obrázok 3" descr="dokument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okument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95C" w:rsidRPr="0097195C" w14:paraId="0D9917E3" w14:textId="77777777" w:rsidTr="0097195C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0DAEB" w14:textId="77777777" w:rsidR="0097195C" w:rsidRPr="0097195C" w:rsidRDefault="00812EDD" w:rsidP="0097195C">
            <w:pPr>
              <w:spacing w:after="0" w:line="336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hyperlink r:id="rId19" w:history="1">
              <w:r w:rsidR="0097195C" w:rsidRPr="0097195C">
                <w:rPr>
                  <w:rFonts w:ascii="Tahoma" w:eastAsia="Times New Roman" w:hAnsi="Tahoma" w:cs="Tahoma"/>
                  <w:color w:val="24578A"/>
                  <w:sz w:val="17"/>
                  <w:szCs w:val="17"/>
                  <w:lang w:eastAsia="sk-SK"/>
                </w:rPr>
                <w:t>Manuál pre oprávnené osoby a obce k príspevku za ubytovanie (230,2 kB)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CB4815" w14:textId="77777777" w:rsidR="0097195C" w:rsidRPr="0097195C" w:rsidRDefault="0097195C" w:rsidP="0097195C">
            <w:pPr>
              <w:spacing w:after="0" w:line="336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eastAsia="Times New Roman" w:hAnsi="Tahoma" w:cs="Tahoma"/>
                <w:noProof/>
                <w:color w:val="24578A"/>
                <w:sz w:val="17"/>
                <w:szCs w:val="17"/>
                <w:lang w:eastAsia="sk-SK"/>
              </w:rPr>
              <w:drawing>
                <wp:inline distT="0" distB="0" distL="0" distR="0" wp14:anchorId="4459C47A" wp14:editId="42D34347">
                  <wp:extent cx="152400" cy="152400"/>
                  <wp:effectExtent l="0" t="0" r="0" b="0"/>
                  <wp:docPr id="2" name="Obrázok 2" descr="dokument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okument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95C" w:rsidRPr="0097195C" w14:paraId="3AE796C5" w14:textId="77777777" w:rsidTr="0097195C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36132A" w14:textId="77777777" w:rsidR="0097195C" w:rsidRPr="0097195C" w:rsidRDefault="00812EDD" w:rsidP="0097195C">
            <w:pPr>
              <w:spacing w:after="0" w:line="336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hyperlink r:id="rId20" w:history="1">
              <w:r w:rsidR="0097195C" w:rsidRPr="0097195C">
                <w:rPr>
                  <w:rFonts w:ascii="Tahoma" w:eastAsia="Times New Roman" w:hAnsi="Tahoma" w:cs="Tahoma"/>
                  <w:color w:val="24578A"/>
                  <w:sz w:val="17"/>
                  <w:szCs w:val="17"/>
                  <w:lang w:eastAsia="sk-SK"/>
                </w:rPr>
                <w:t>Manuál pre oprávnené osoby a obce k príspevku za ubytovanie - príloha (12,8 kB)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8A18D6" w14:textId="77777777" w:rsidR="0097195C" w:rsidRPr="0097195C" w:rsidRDefault="0097195C" w:rsidP="0097195C">
            <w:pPr>
              <w:spacing w:after="0" w:line="336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Tahoma" w:eastAsia="Times New Roman" w:hAnsi="Tahoma" w:cs="Tahoma"/>
                <w:noProof/>
                <w:color w:val="24578A"/>
                <w:sz w:val="17"/>
                <w:szCs w:val="17"/>
                <w:lang w:eastAsia="sk-SK"/>
              </w:rPr>
              <w:drawing>
                <wp:inline distT="0" distB="0" distL="0" distR="0" wp14:anchorId="3DC8D528" wp14:editId="5CA63B9E">
                  <wp:extent cx="152400" cy="152400"/>
                  <wp:effectExtent l="0" t="0" r="0" b="0"/>
                  <wp:docPr id="1" name="Obrázok 1" descr="dokument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okument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8FD2EA" w14:textId="77777777" w:rsidR="0097195C" w:rsidRDefault="0097195C"/>
    <w:sectPr w:rsidR="0097195C" w:rsidSect="00F3112D">
      <w:pgSz w:w="11906" w:h="16838" w:code="9"/>
      <w:pgMar w:top="851" w:right="1077" w:bottom="993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3in;height:3in" o:bullet="t"/>
    </w:pict>
  </w:numPicBullet>
  <w:numPicBullet w:numPicBulletId="1">
    <w:pict>
      <v:shape id="_x0000_i1083" type="#_x0000_t75" style="width:3in;height:3in" o:bullet="t"/>
    </w:pict>
  </w:numPicBullet>
  <w:numPicBullet w:numPicBulletId="2">
    <w:pict>
      <v:shape id="_x0000_i1084" type="#_x0000_t75" style="width:3in;height:3in" o:bullet="t"/>
    </w:pict>
  </w:numPicBullet>
  <w:numPicBullet w:numPicBulletId="3">
    <w:pict>
      <v:shape id="_x0000_i1085" type="#_x0000_t75" style="width:3in;height:3in" o:bullet="t"/>
    </w:pict>
  </w:numPicBullet>
  <w:abstractNum w:abstractNumId="0" w15:restartNumberingAfterBreak="0">
    <w:nsid w:val="5A635CB1"/>
    <w:multiLevelType w:val="multilevel"/>
    <w:tmpl w:val="64E2B4C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CE3A5E"/>
    <w:multiLevelType w:val="multilevel"/>
    <w:tmpl w:val="B2C246C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365DAB"/>
    <w:multiLevelType w:val="multilevel"/>
    <w:tmpl w:val="5D72621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656CF5"/>
    <w:multiLevelType w:val="multilevel"/>
    <w:tmpl w:val="926EE83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5C"/>
    <w:rsid w:val="00042308"/>
    <w:rsid w:val="00055364"/>
    <w:rsid w:val="001978F0"/>
    <w:rsid w:val="00293B00"/>
    <w:rsid w:val="002A24ED"/>
    <w:rsid w:val="003126A1"/>
    <w:rsid w:val="0036799F"/>
    <w:rsid w:val="00376721"/>
    <w:rsid w:val="003C6B14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12EDD"/>
    <w:rsid w:val="0088289C"/>
    <w:rsid w:val="008B3C30"/>
    <w:rsid w:val="008C7893"/>
    <w:rsid w:val="008D5FE5"/>
    <w:rsid w:val="00925880"/>
    <w:rsid w:val="00930376"/>
    <w:rsid w:val="00943202"/>
    <w:rsid w:val="00963E3F"/>
    <w:rsid w:val="0097195C"/>
    <w:rsid w:val="00A75176"/>
    <w:rsid w:val="00AB6890"/>
    <w:rsid w:val="00AE4AA3"/>
    <w:rsid w:val="00B2435F"/>
    <w:rsid w:val="00BC1C18"/>
    <w:rsid w:val="00C24468"/>
    <w:rsid w:val="00C35DF7"/>
    <w:rsid w:val="00C772B5"/>
    <w:rsid w:val="00C90021"/>
    <w:rsid w:val="00CC4B50"/>
    <w:rsid w:val="00D210E1"/>
    <w:rsid w:val="00D71951"/>
    <w:rsid w:val="00EA332E"/>
    <w:rsid w:val="00F3112D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242F"/>
  <w15:docId w15:val="{82702AA7-8EB9-4D67-90D3-4670D4CB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5176"/>
  </w:style>
  <w:style w:type="paragraph" w:styleId="Nadpis1">
    <w:name w:val="heading 1"/>
    <w:basedOn w:val="Normlny"/>
    <w:link w:val="Nadpis1Char"/>
    <w:uiPriority w:val="9"/>
    <w:qFormat/>
    <w:rsid w:val="0097195C"/>
    <w:pPr>
      <w:spacing w:after="150" w:line="288" w:lineRule="auto"/>
      <w:outlineLvl w:val="0"/>
    </w:pPr>
    <w:rPr>
      <w:rFonts w:ascii="Tahoma" w:eastAsia="Times New Roman" w:hAnsi="Tahoma" w:cs="Tahoma"/>
      <w:b/>
      <w:bCs/>
      <w:color w:val="000000"/>
      <w:kern w:val="36"/>
      <w:sz w:val="34"/>
      <w:szCs w:val="34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97195C"/>
    <w:pPr>
      <w:spacing w:before="225" w:after="150" w:line="312" w:lineRule="auto"/>
      <w:outlineLvl w:val="1"/>
    </w:pPr>
    <w:rPr>
      <w:rFonts w:ascii="Tahoma" w:eastAsia="Times New Roman" w:hAnsi="Tahoma" w:cs="Tahoma"/>
      <w:b/>
      <w:bCs/>
      <w:color w:val="244387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97195C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97195C"/>
    <w:rPr>
      <w:rFonts w:ascii="Tahoma" w:eastAsia="Times New Roman" w:hAnsi="Tahoma" w:cs="Tahoma"/>
      <w:b/>
      <w:bCs/>
      <w:color w:val="000000"/>
      <w:kern w:val="36"/>
      <w:sz w:val="34"/>
      <w:szCs w:val="3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7195C"/>
    <w:rPr>
      <w:rFonts w:ascii="Tahoma" w:eastAsia="Times New Roman" w:hAnsi="Tahoma" w:cs="Tahoma"/>
      <w:b/>
      <w:bCs/>
      <w:color w:val="244387"/>
      <w:sz w:val="26"/>
      <w:szCs w:val="26"/>
      <w:lang w:eastAsia="sk-SK"/>
    </w:rPr>
  </w:style>
  <w:style w:type="character" w:styleId="Vrazn">
    <w:name w:val="Strong"/>
    <w:basedOn w:val="Predvolenpsmoodseku"/>
    <w:uiPriority w:val="22"/>
    <w:qFormat/>
    <w:rsid w:val="0097195C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971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97195C"/>
    <w:rPr>
      <w:i/>
      <w:iCs/>
    </w:rPr>
  </w:style>
  <w:style w:type="character" w:customStyle="1" w:styleId="nadpismodry1">
    <w:name w:val="nadpismodry1"/>
    <w:basedOn w:val="Predvolenpsmoodseku"/>
    <w:rsid w:val="0097195C"/>
    <w:rPr>
      <w:b/>
      <w:bCs/>
      <w:caps w:val="0"/>
      <w:vanish w:val="0"/>
      <w:webHidden w:val="0"/>
      <w:color w:val="000000"/>
      <w:shd w:val="clear" w:color="auto" w:fill="auto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1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7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gif"/><Relationship Id="rId18" Type="http://schemas.openxmlformats.org/officeDocument/2006/relationships/hyperlink" Target="https://www.minv.sk/?prispevok-za-ubytovanie&amp;subor=43964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slov-lex.sk/pravne-predpisy/SK/ZZ/2022/99/20220331" TargetMode="External"/><Relationship Id="rId12" Type="http://schemas.openxmlformats.org/officeDocument/2006/relationships/hyperlink" Target="https://www.minv.sk/?prispevok-za-ubytovanie&amp;subor=439652" TargetMode="External"/><Relationship Id="rId17" Type="http://schemas.openxmlformats.org/officeDocument/2006/relationships/hyperlink" Target="https://www.minv.sk/?prispevok-za-ubytovanie&amp;subor=439648" TargetMode="External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20" Type="http://schemas.openxmlformats.org/officeDocument/2006/relationships/hyperlink" Target="https://www.minv.sk/?prispevok-za-ubytovanie&amp;subor=4397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22/92/20220330" TargetMode="External"/><Relationship Id="rId11" Type="http://schemas.openxmlformats.org/officeDocument/2006/relationships/image" Target="media/image2.gif"/><Relationship Id="rId5" Type="http://schemas.openxmlformats.org/officeDocument/2006/relationships/hyperlink" Target="https://www.minv.sk/?prispevok-za-ubytovanie" TargetMode="External"/><Relationship Id="rId15" Type="http://schemas.openxmlformats.org/officeDocument/2006/relationships/hyperlink" Target="https://www.minv.sk/?prispevok-za-ubytovanie&amp;subor=439704" TargetMode="External"/><Relationship Id="rId10" Type="http://schemas.openxmlformats.org/officeDocument/2006/relationships/hyperlink" Target="https://www.minv.sk/?prispevok-za-ubytovanie&amp;subor=439762" TargetMode="External"/><Relationship Id="rId19" Type="http://schemas.openxmlformats.org/officeDocument/2006/relationships/hyperlink" Target="https://www.minv.sk/?prispevok-za-ubytovanie&amp;subor=4397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22/100/20220331" TargetMode="External"/><Relationship Id="rId14" Type="http://schemas.openxmlformats.org/officeDocument/2006/relationships/hyperlink" Target="https://www.minv.sk/?prispevok-za-ubytovanie&amp;subor=43965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horvathova</cp:lastModifiedBy>
  <cp:revision>2</cp:revision>
  <dcterms:created xsi:type="dcterms:W3CDTF">2022-04-06T12:10:00Z</dcterms:created>
  <dcterms:modified xsi:type="dcterms:W3CDTF">2022-04-06T12:10:00Z</dcterms:modified>
</cp:coreProperties>
</file>